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F2D" w:rsidRPr="00F65C80" w:rsidRDefault="00FB2C76" w:rsidP="00F65C80">
      <w:pPr>
        <w:jc w:val="both"/>
        <w:rPr>
          <w:rFonts w:ascii="Candara" w:hAnsi="Candara"/>
          <w:b/>
          <w:sz w:val="24"/>
        </w:rPr>
      </w:pPr>
      <w:r w:rsidRPr="00F65C80">
        <w:rPr>
          <w:rFonts w:ascii="Candara" w:hAnsi="Candara"/>
          <w:b/>
          <w:sz w:val="24"/>
        </w:rPr>
        <w:t xml:space="preserve">How </w:t>
      </w:r>
      <w:r w:rsidR="00206D88" w:rsidRPr="00F65C80">
        <w:rPr>
          <w:rFonts w:ascii="Candara" w:hAnsi="Candara"/>
          <w:b/>
          <w:sz w:val="24"/>
        </w:rPr>
        <w:t>did</w:t>
      </w:r>
      <w:r w:rsidRPr="00F65C80">
        <w:rPr>
          <w:rFonts w:ascii="Candara" w:hAnsi="Candara"/>
          <w:b/>
          <w:sz w:val="24"/>
        </w:rPr>
        <w:t xml:space="preserve"> a cash dividend impact Lowe’s financial position?</w:t>
      </w:r>
    </w:p>
    <w:p w:rsidR="00FB2C76" w:rsidRPr="00F65C80" w:rsidRDefault="00FB2C76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 xml:space="preserve">On November 2, 2016, Lowe’s Companies, Inc. (NYSE: </w:t>
      </w:r>
      <w:hyperlink r:id="rId6" w:history="1">
        <w:r w:rsidRPr="00F65C80">
          <w:rPr>
            <w:rStyle w:val="Hyperlink"/>
            <w:rFonts w:ascii="Candara" w:hAnsi="Candara"/>
          </w:rPr>
          <w:t>LOW</w:t>
        </w:r>
      </w:hyperlink>
      <w:r w:rsidRPr="00F65C80">
        <w:rPr>
          <w:rFonts w:ascii="Candara" w:hAnsi="Candara"/>
        </w:rPr>
        <w:t xml:space="preserve">) paid a cash dividend of $0.35 per share to shareholders of record as of October 19, 2016.  The Lowe’s Board of Directors declared this dividend on August 19, 2016. </w:t>
      </w:r>
    </w:p>
    <w:p w:rsidR="00FB2C76" w:rsidRPr="00F65C80" w:rsidRDefault="00FB2C76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 xml:space="preserve">As of the end of Lowe’s 2015 year (January 29, 2016), </w:t>
      </w:r>
      <w:bookmarkStart w:id="0" w:name="_GoBack"/>
      <w:bookmarkEnd w:id="0"/>
      <w:r w:rsidRPr="00F65C80">
        <w:rPr>
          <w:rFonts w:ascii="Candara" w:hAnsi="Candara"/>
        </w:rPr>
        <w:t>Lowe’s had 910</w:t>
      </w:r>
      <w:r w:rsidR="00A50CA6" w:rsidRPr="00F65C80">
        <w:rPr>
          <w:rFonts w:ascii="Candara" w:hAnsi="Candara"/>
        </w:rPr>
        <w:t xml:space="preserve"> million</w:t>
      </w:r>
      <w:r w:rsidRPr="00F65C80">
        <w:rPr>
          <w:rFonts w:ascii="Candara" w:hAnsi="Candara"/>
        </w:rPr>
        <w:t xml:space="preserve"> shares of common stock issued and outstanding.</w:t>
      </w:r>
    </w:p>
    <w:p w:rsidR="00A801BA" w:rsidRPr="00F65C80" w:rsidRDefault="00A801BA" w:rsidP="00F65C80">
      <w:pPr>
        <w:jc w:val="both"/>
        <w:rPr>
          <w:rFonts w:ascii="Candara" w:hAnsi="Candara"/>
          <w:b/>
        </w:rPr>
      </w:pPr>
      <w:r w:rsidRPr="00F65C80">
        <w:rPr>
          <w:rFonts w:ascii="Candara" w:hAnsi="Candara"/>
          <w:b/>
        </w:rPr>
        <w:t>Questions</w:t>
      </w:r>
    </w:p>
    <w:p w:rsidR="00A50CA6" w:rsidRPr="00F65C80" w:rsidRDefault="00A50CA6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>1. Name each of the dates related to Lowe’s cash dividend: (a) August 19, 2016; (b) October 19, 2016; and (c) November 2, 2016.</w:t>
      </w:r>
    </w:p>
    <w:p w:rsidR="00A50CA6" w:rsidRPr="00F65C80" w:rsidRDefault="00A50CA6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>2. On August 19, 2016, how will Lowe’s assets, liabilities, and stockholders’ equity be impacted by the Board of Directors’ action?</w:t>
      </w:r>
    </w:p>
    <w:p w:rsidR="00A50CA6" w:rsidRPr="00F65C80" w:rsidRDefault="00A50CA6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>3. On October 19, 2016, how will Lowe’s assets, liabilities, and stockholders’ equity be impacted by the Board of Directors’ action?</w:t>
      </w:r>
    </w:p>
    <w:p w:rsidR="00A50CA6" w:rsidRPr="00F65C80" w:rsidRDefault="008804A8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>4</w:t>
      </w:r>
      <w:r w:rsidR="00A50CA6" w:rsidRPr="00F65C80">
        <w:rPr>
          <w:rFonts w:ascii="Candara" w:hAnsi="Candara"/>
        </w:rPr>
        <w:t>. On November 2, 2016, how will Lowe’s assets, liabilities, and stockholders’ equity be impacted by the Board of Directors’ action?</w:t>
      </w:r>
    </w:p>
    <w:p w:rsidR="008804A8" w:rsidRPr="00F65C80" w:rsidRDefault="008804A8" w:rsidP="00F65C80">
      <w:pPr>
        <w:jc w:val="both"/>
        <w:rPr>
          <w:rFonts w:ascii="Candara" w:hAnsi="Candara"/>
        </w:rPr>
      </w:pPr>
      <w:r w:rsidRPr="00F65C80">
        <w:rPr>
          <w:rFonts w:ascii="Candara" w:hAnsi="Candara"/>
        </w:rPr>
        <w:t>5. What is the total amount of the cash dividend that Lowe’s will pay related to this announcement?</w:t>
      </w:r>
    </w:p>
    <w:p w:rsidR="00A50CA6" w:rsidRPr="00F65C80" w:rsidRDefault="00A50CA6" w:rsidP="00F65C80">
      <w:pPr>
        <w:jc w:val="both"/>
        <w:rPr>
          <w:rFonts w:ascii="Candara" w:hAnsi="Candara"/>
        </w:rPr>
      </w:pPr>
    </w:p>
    <w:p w:rsidR="00A50CA6" w:rsidRPr="00F65C80" w:rsidRDefault="00A50CA6" w:rsidP="00F65C80">
      <w:pPr>
        <w:jc w:val="both"/>
        <w:rPr>
          <w:rFonts w:ascii="Candara" w:hAnsi="Candara"/>
        </w:rPr>
      </w:pPr>
    </w:p>
    <w:p w:rsidR="00FB2C76" w:rsidRPr="00F65C80" w:rsidRDefault="00FB2C76" w:rsidP="00F65C80">
      <w:pPr>
        <w:jc w:val="both"/>
        <w:rPr>
          <w:rFonts w:ascii="Candara" w:hAnsi="Candara"/>
        </w:rPr>
      </w:pPr>
    </w:p>
    <w:sectPr w:rsidR="00FB2C76" w:rsidRPr="00F65C8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2A88" w:rsidRDefault="00C92A88" w:rsidP="00FB2C76">
      <w:pPr>
        <w:spacing w:after="0" w:line="240" w:lineRule="auto"/>
      </w:pPr>
      <w:r>
        <w:separator/>
      </w:r>
    </w:p>
  </w:endnote>
  <w:endnote w:type="continuationSeparator" w:id="0">
    <w:p w:rsidR="00C92A88" w:rsidRDefault="00C92A88" w:rsidP="00FB2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C76" w:rsidRDefault="00FB2C76" w:rsidP="00FB2C76">
    <w:pPr>
      <w:pStyle w:val="Header"/>
    </w:pPr>
  </w:p>
  <w:p w:rsidR="00FB2C76" w:rsidRDefault="00FB2C76" w:rsidP="00FB2C76"/>
  <w:p w:rsidR="00FB2C76" w:rsidRDefault="00FB2C76" w:rsidP="00FB2C76">
    <w:pPr>
      <w:pStyle w:val="Footer"/>
    </w:pPr>
  </w:p>
  <w:p w:rsidR="00FB2C76" w:rsidRDefault="00FB2C76" w:rsidP="00FB2C76"/>
  <w:p w:rsidR="00FB2C76" w:rsidRDefault="00FB2C76" w:rsidP="00FB2C76">
    <w:pPr>
      <w:pStyle w:val="Footer"/>
      <w:jc w:val="center"/>
      <w:rPr>
        <w:rFonts w:ascii="Georgia" w:hAnsi="Georgia"/>
        <w:color w:val="333333"/>
        <w:sz w:val="18"/>
        <w:shd w:val="clear" w:color="auto" w:fill="FFFFFF"/>
      </w:rPr>
    </w:pPr>
    <w:r>
      <w:rPr>
        <w:rFonts w:ascii="Georgia" w:hAnsi="Georgia"/>
        <w:color w:val="333333"/>
        <w:sz w:val="18"/>
        <w:shd w:val="clear" w:color="auto" w:fill="FFFFFF"/>
      </w:rPr>
      <w:t xml:space="preserve">Source: Wendy Tietz, PhD, CPA, CMA, AccountingintheHeadlines.com </w:t>
    </w:r>
  </w:p>
  <w:p w:rsidR="00FB2C76" w:rsidRPr="00FB2C76" w:rsidRDefault="00FB2C76" w:rsidP="00FB2C76">
    <w:pPr>
      <w:pStyle w:val="Footer"/>
      <w:jc w:val="center"/>
      <w:rPr>
        <w:i/>
        <w:sz w:val="18"/>
      </w:rPr>
    </w:pPr>
    <w:r>
      <w:rPr>
        <w:rFonts w:ascii="Georgia" w:hAnsi="Georgia"/>
        <w:i/>
        <w:color w:val="333333"/>
        <w:sz w:val="18"/>
        <w:shd w:val="clear" w:color="auto" w:fill="FFFFFF"/>
      </w:rPr>
      <w:t>This work is licensed under a</w:t>
    </w:r>
    <w:r>
      <w:rPr>
        <w:rStyle w:val="apple-converted-space"/>
        <w:rFonts w:ascii="Georgia" w:hAnsi="Georgia"/>
        <w:i/>
        <w:color w:val="333333"/>
        <w:sz w:val="18"/>
        <w:shd w:val="clear" w:color="auto" w:fill="FFFFFF"/>
      </w:rPr>
      <w:t> </w:t>
    </w:r>
    <w:r>
      <w:rPr>
        <w:rFonts w:ascii="Georgia" w:hAnsi="Georgia"/>
        <w:i/>
        <w:sz w:val="18"/>
        <w:shd w:val="clear" w:color="auto" w:fill="FFFFFF"/>
      </w:rPr>
      <w:t>Creative Commons Attribution-</w:t>
    </w:r>
    <w:proofErr w:type="spellStart"/>
    <w:r>
      <w:rPr>
        <w:rFonts w:ascii="Georgia" w:hAnsi="Georgia"/>
        <w:i/>
        <w:sz w:val="18"/>
        <w:shd w:val="clear" w:color="auto" w:fill="FFFFFF"/>
      </w:rPr>
      <w:t>NonCommercial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3.0 </w:t>
    </w:r>
    <w:proofErr w:type="spellStart"/>
    <w:r>
      <w:rPr>
        <w:rFonts w:ascii="Georgia" w:hAnsi="Georgia"/>
        <w:i/>
        <w:sz w:val="18"/>
        <w:shd w:val="clear" w:color="auto" w:fill="FFFFFF"/>
      </w:rPr>
      <w:t>Unported</w:t>
    </w:r>
    <w:proofErr w:type="spellEnd"/>
    <w:r>
      <w:rPr>
        <w:rFonts w:ascii="Georgia" w:hAnsi="Georgia"/>
        <w:i/>
        <w:sz w:val="18"/>
        <w:shd w:val="clear" w:color="auto" w:fill="FFFFFF"/>
      </w:rPr>
      <w:t xml:space="preserve"> License</w:t>
    </w:r>
    <w:r>
      <w:rPr>
        <w:rFonts w:ascii="Georgia" w:hAnsi="Georgia"/>
        <w:i/>
        <w:color w:val="333333"/>
        <w:sz w:val="18"/>
        <w:shd w:val="clear" w:color="auto" w:fill="FFFFFF"/>
      </w:rPr>
      <w:t xml:space="preserve">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2A88" w:rsidRDefault="00C92A88" w:rsidP="00FB2C76">
      <w:pPr>
        <w:spacing w:after="0" w:line="240" w:lineRule="auto"/>
      </w:pPr>
      <w:r>
        <w:separator/>
      </w:r>
    </w:p>
  </w:footnote>
  <w:footnote w:type="continuationSeparator" w:id="0">
    <w:p w:rsidR="00C92A88" w:rsidRDefault="00C92A88" w:rsidP="00FB2C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C76"/>
    <w:rsid w:val="000E0BE3"/>
    <w:rsid w:val="000F3EFE"/>
    <w:rsid w:val="001D7F2D"/>
    <w:rsid w:val="00206D88"/>
    <w:rsid w:val="008804A8"/>
    <w:rsid w:val="00A50CA6"/>
    <w:rsid w:val="00A64B3F"/>
    <w:rsid w:val="00A801BA"/>
    <w:rsid w:val="00A928A5"/>
    <w:rsid w:val="00C92A88"/>
    <w:rsid w:val="00F65C80"/>
    <w:rsid w:val="00FB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E80A96-DD9D-41D8-B7E9-D1FB7FD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2C7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B2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C76"/>
  </w:style>
  <w:style w:type="paragraph" w:styleId="Footer">
    <w:name w:val="footer"/>
    <w:basedOn w:val="Normal"/>
    <w:link w:val="FooterChar"/>
    <w:uiPriority w:val="99"/>
    <w:unhideWhenUsed/>
    <w:rsid w:val="00FB2C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C76"/>
  </w:style>
  <w:style w:type="character" w:customStyle="1" w:styleId="apple-converted-space">
    <w:name w:val="apple-converted-space"/>
    <w:basedOn w:val="DefaultParagraphFont"/>
    <w:rsid w:val="00FB2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hx.corporate-ir.net/phoenix.zhtml?c=95223&amp;p=irol-irhom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944</Characters>
  <Application>Microsoft Office Word</Application>
  <DocSecurity>0</DocSecurity>
  <Lines>17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3</cp:revision>
  <dcterms:created xsi:type="dcterms:W3CDTF">2016-09-05T17:54:00Z</dcterms:created>
  <dcterms:modified xsi:type="dcterms:W3CDTF">2016-09-15T11:03:00Z</dcterms:modified>
</cp:coreProperties>
</file>