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7DC" w:rsidRPr="009A6C95" w:rsidRDefault="00727464">
      <w:pPr>
        <w:rPr>
          <w:rFonts w:ascii="Candara" w:hAnsi="Candara"/>
          <w:b/>
          <w:sz w:val="24"/>
        </w:rPr>
      </w:pPr>
      <w:r w:rsidRPr="009A6C95">
        <w:rPr>
          <w:rFonts w:ascii="Candara" w:hAnsi="Candara"/>
          <w:b/>
          <w:sz w:val="24"/>
        </w:rPr>
        <w:t xml:space="preserve">How could the different inventory </w:t>
      </w:r>
      <w:r w:rsidR="001E5DD2" w:rsidRPr="009A6C95">
        <w:rPr>
          <w:rFonts w:ascii="Candara" w:hAnsi="Candara"/>
          <w:b/>
          <w:sz w:val="24"/>
        </w:rPr>
        <w:t xml:space="preserve">costing </w:t>
      </w:r>
      <w:r w:rsidRPr="009A6C95">
        <w:rPr>
          <w:rFonts w:ascii="Candara" w:hAnsi="Candara"/>
          <w:b/>
          <w:sz w:val="24"/>
        </w:rPr>
        <w:t xml:space="preserve">methods </w:t>
      </w:r>
      <w:proofErr w:type="gramStart"/>
      <w:r w:rsidRPr="009A6C95">
        <w:rPr>
          <w:rFonts w:ascii="Candara" w:hAnsi="Candara"/>
          <w:b/>
          <w:sz w:val="24"/>
        </w:rPr>
        <w:t>used</w:t>
      </w:r>
      <w:proofErr w:type="gramEnd"/>
      <w:r w:rsidRPr="009A6C95">
        <w:rPr>
          <w:rFonts w:ascii="Candara" w:hAnsi="Candara"/>
          <w:b/>
          <w:sz w:val="24"/>
        </w:rPr>
        <w:t xml:space="preserve"> by </w:t>
      </w:r>
      <w:r w:rsidR="00815EA4" w:rsidRPr="009A6C95">
        <w:rPr>
          <w:rFonts w:ascii="Candara" w:hAnsi="Candara"/>
          <w:b/>
          <w:sz w:val="24"/>
        </w:rPr>
        <w:t>Best Buy</w:t>
      </w:r>
      <w:r w:rsidRPr="009A6C95">
        <w:rPr>
          <w:rFonts w:ascii="Candara" w:hAnsi="Candara"/>
          <w:b/>
          <w:sz w:val="24"/>
        </w:rPr>
        <w:t xml:space="preserve">, </w:t>
      </w:r>
      <w:r w:rsidR="00815EA4" w:rsidRPr="009A6C95">
        <w:rPr>
          <w:rFonts w:ascii="Candara" w:hAnsi="Candara"/>
          <w:b/>
          <w:sz w:val="24"/>
        </w:rPr>
        <w:t>Amazon</w:t>
      </w:r>
      <w:r w:rsidRPr="009A6C95">
        <w:rPr>
          <w:rFonts w:ascii="Candara" w:hAnsi="Candara"/>
          <w:b/>
          <w:sz w:val="24"/>
        </w:rPr>
        <w:t xml:space="preserve">, and </w:t>
      </w:r>
      <w:r w:rsidR="00815EA4" w:rsidRPr="009A6C95">
        <w:rPr>
          <w:rFonts w:ascii="Candara" w:hAnsi="Candara"/>
          <w:b/>
          <w:sz w:val="24"/>
        </w:rPr>
        <w:t>Target</w:t>
      </w:r>
      <w:r w:rsidRPr="009A6C95">
        <w:rPr>
          <w:rFonts w:ascii="Candara" w:hAnsi="Candara"/>
          <w:b/>
          <w:sz w:val="24"/>
        </w:rPr>
        <w:t xml:space="preserve"> impact their respective income statements and balance sheets?</w:t>
      </w:r>
    </w:p>
    <w:p w:rsidR="00727464" w:rsidRPr="009A6C95" w:rsidRDefault="00727464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 xml:space="preserve">Three retailing giants, </w:t>
      </w:r>
      <w:r w:rsidR="008E2FBF" w:rsidRPr="009A6C95">
        <w:rPr>
          <w:rFonts w:ascii="Candara" w:hAnsi="Candara"/>
        </w:rPr>
        <w:t xml:space="preserve">Best Buy Co., Inc. (NYSE: </w:t>
      </w:r>
      <w:hyperlink r:id="rId7" w:history="1">
        <w:r w:rsidR="008E2FBF" w:rsidRPr="009A6C95">
          <w:rPr>
            <w:rStyle w:val="Hyperlink"/>
            <w:rFonts w:ascii="Candara" w:hAnsi="Candara"/>
          </w:rPr>
          <w:t>BBY</w:t>
        </w:r>
      </w:hyperlink>
      <w:r w:rsidR="008E2FBF" w:rsidRPr="009A6C95">
        <w:rPr>
          <w:rFonts w:ascii="Candara" w:hAnsi="Candara"/>
        </w:rPr>
        <w:t xml:space="preserve">), </w:t>
      </w:r>
      <w:r w:rsidRPr="009A6C95">
        <w:rPr>
          <w:rFonts w:ascii="Candara" w:hAnsi="Candara"/>
        </w:rPr>
        <w:t xml:space="preserve">Amazon.com, Inc., (NASDAQ: </w:t>
      </w:r>
      <w:hyperlink r:id="rId8" w:history="1">
        <w:r w:rsidRPr="009A6C95">
          <w:rPr>
            <w:rStyle w:val="Hyperlink"/>
            <w:rFonts w:ascii="Candara" w:hAnsi="Candara"/>
          </w:rPr>
          <w:t>AMZN</w:t>
        </w:r>
      </w:hyperlink>
      <w:r w:rsidRPr="009A6C95">
        <w:rPr>
          <w:rFonts w:ascii="Candara" w:hAnsi="Candara"/>
        </w:rPr>
        <w:t>)</w:t>
      </w:r>
      <w:r w:rsidR="008E2FBF" w:rsidRPr="009A6C95">
        <w:rPr>
          <w:rFonts w:ascii="Candara" w:hAnsi="Candara"/>
        </w:rPr>
        <w:t>, and</w:t>
      </w:r>
      <w:r w:rsidRPr="009A6C95">
        <w:rPr>
          <w:rFonts w:ascii="Candara" w:hAnsi="Candara"/>
        </w:rPr>
        <w:t xml:space="preserve"> </w:t>
      </w:r>
      <w:r w:rsidR="008E2FBF" w:rsidRPr="009A6C95">
        <w:rPr>
          <w:rFonts w:ascii="Candara" w:hAnsi="Candara"/>
        </w:rPr>
        <w:t xml:space="preserve">Target Corporation (NYSE: </w:t>
      </w:r>
      <w:hyperlink r:id="rId9" w:history="1">
        <w:r w:rsidR="008E2FBF" w:rsidRPr="009A6C95">
          <w:rPr>
            <w:rStyle w:val="Hyperlink"/>
            <w:rFonts w:ascii="Candara" w:hAnsi="Candara"/>
          </w:rPr>
          <w:t>TGT</w:t>
        </w:r>
      </w:hyperlink>
      <w:r w:rsidR="008E2FBF" w:rsidRPr="009A6C95">
        <w:rPr>
          <w:rFonts w:ascii="Candara" w:hAnsi="Candara"/>
        </w:rPr>
        <w:t xml:space="preserve">) </w:t>
      </w:r>
      <w:r w:rsidRPr="009A6C95">
        <w:rPr>
          <w:rFonts w:ascii="Candara" w:hAnsi="Candara"/>
        </w:rPr>
        <w:t>each use a different</w:t>
      </w:r>
      <w:r w:rsidR="001E5DD2" w:rsidRPr="009A6C95">
        <w:rPr>
          <w:rFonts w:ascii="Candara" w:hAnsi="Candara"/>
        </w:rPr>
        <w:t xml:space="preserve"> </w:t>
      </w:r>
      <w:r w:rsidRPr="009A6C95">
        <w:rPr>
          <w:rFonts w:ascii="Candara" w:hAnsi="Candara"/>
        </w:rPr>
        <w:t xml:space="preserve">inventory </w:t>
      </w:r>
      <w:r w:rsidR="008E2FBF" w:rsidRPr="009A6C95">
        <w:rPr>
          <w:rFonts w:ascii="Candara" w:hAnsi="Candara"/>
        </w:rPr>
        <w:t xml:space="preserve">costing </w:t>
      </w:r>
      <w:r w:rsidRPr="009A6C95">
        <w:rPr>
          <w:rFonts w:ascii="Candara" w:hAnsi="Candara"/>
        </w:rPr>
        <w:t xml:space="preserve">method. </w:t>
      </w:r>
      <w:r w:rsidR="008E2FBF" w:rsidRPr="009A6C95">
        <w:rPr>
          <w:rFonts w:ascii="Candara" w:hAnsi="Candara"/>
        </w:rPr>
        <w:t xml:space="preserve">Best Buy uses </w:t>
      </w:r>
      <w:r w:rsidR="00815EA4" w:rsidRPr="009A6C95">
        <w:rPr>
          <w:rFonts w:ascii="Candara" w:hAnsi="Candara"/>
        </w:rPr>
        <w:t>weighted-</w:t>
      </w:r>
      <w:r w:rsidR="008E2FBF" w:rsidRPr="009A6C95">
        <w:rPr>
          <w:rFonts w:ascii="Candara" w:hAnsi="Candara"/>
        </w:rPr>
        <w:t>average cost</w:t>
      </w:r>
      <w:r w:rsidR="001E5DD2" w:rsidRPr="009A6C95">
        <w:rPr>
          <w:rFonts w:ascii="Candara" w:hAnsi="Candara"/>
        </w:rPr>
        <w:t xml:space="preserve">, </w:t>
      </w:r>
      <w:r w:rsidR="008E2FBF" w:rsidRPr="009A6C95">
        <w:rPr>
          <w:rFonts w:ascii="Candara" w:hAnsi="Candara"/>
        </w:rPr>
        <w:t>Amazon uses FIFO, and Target uses LIFO.</w:t>
      </w:r>
    </w:p>
    <w:p w:rsidR="001E5DD2" w:rsidRPr="009A6C95" w:rsidRDefault="001E5DD2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>Here is a hypothetical example that highlights the potential differences in income statements and balance sheets that could arise simply because of the use of a different inventory costing method.</w:t>
      </w:r>
    </w:p>
    <w:p w:rsidR="0098194B" w:rsidRPr="009A6C95" w:rsidRDefault="008E2FBF" w:rsidP="009A6C95">
      <w:pPr>
        <w:jc w:val="both"/>
        <w:rPr>
          <w:rFonts w:ascii="Candara" w:hAnsi="Candara"/>
          <w:b/>
        </w:rPr>
      </w:pPr>
      <w:r w:rsidRPr="009A6C95">
        <w:rPr>
          <w:rFonts w:ascii="Candara" w:hAnsi="Candara"/>
          <w:b/>
        </w:rPr>
        <w:t>Basic facts</w:t>
      </w:r>
      <w:bookmarkStart w:id="0" w:name="_GoBack"/>
      <w:bookmarkEnd w:id="0"/>
    </w:p>
    <w:p w:rsidR="008E2FBF" w:rsidRPr="009A6C95" w:rsidRDefault="008E2FBF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 xml:space="preserve">Assume that all three retailers sell a popular </w:t>
      </w:r>
      <w:r w:rsidR="00733071" w:rsidRPr="009A6C95">
        <w:rPr>
          <w:rFonts w:ascii="Candara" w:hAnsi="Candara"/>
        </w:rPr>
        <w:t>shirt</w:t>
      </w:r>
      <w:r w:rsidRPr="009A6C95">
        <w:rPr>
          <w:rFonts w:ascii="Candara" w:hAnsi="Candara"/>
        </w:rPr>
        <w:t xml:space="preserve"> that retails for $32. To compare the impact of inventory costing method, we will also assume that all three retailers have the </w:t>
      </w:r>
      <w:r w:rsidR="00851D62" w:rsidRPr="009A6C95">
        <w:rPr>
          <w:rFonts w:ascii="Candara" w:hAnsi="Candara"/>
        </w:rPr>
        <w:t xml:space="preserve">following inventory and sales data for the same period. To keep the calculations simple, a “unit” represents one million </w:t>
      </w:r>
      <w:r w:rsidR="00B12571" w:rsidRPr="009A6C95">
        <w:rPr>
          <w:rFonts w:ascii="Candara" w:hAnsi="Candara"/>
        </w:rPr>
        <w:t>shirts</w:t>
      </w:r>
      <w:r w:rsidR="00851D62" w:rsidRPr="009A6C95">
        <w:rPr>
          <w:rFonts w:ascii="Candara" w:hAnsi="Candara"/>
        </w:rPr>
        <w:t>.</w:t>
      </w:r>
    </w:p>
    <w:p w:rsidR="008E2FBF" w:rsidRPr="009A6C95" w:rsidRDefault="008E2FBF" w:rsidP="009A6C95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 w:rsidRPr="009A6C95">
        <w:rPr>
          <w:rFonts w:ascii="Candara" w:hAnsi="Candara"/>
        </w:rPr>
        <w:t xml:space="preserve">Beginning inventory: 3 </w:t>
      </w:r>
      <w:r w:rsidR="00851D62" w:rsidRPr="009A6C95">
        <w:rPr>
          <w:rFonts w:ascii="Candara" w:hAnsi="Candara"/>
        </w:rPr>
        <w:t xml:space="preserve">units </w:t>
      </w:r>
      <w:r w:rsidRPr="009A6C95">
        <w:rPr>
          <w:rFonts w:ascii="Candara" w:hAnsi="Candara"/>
        </w:rPr>
        <w:t>@ $10.00</w:t>
      </w:r>
    </w:p>
    <w:p w:rsidR="008E2FBF" w:rsidRPr="009A6C95" w:rsidRDefault="008E2FBF" w:rsidP="009A6C95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 w:rsidRPr="009A6C95">
        <w:rPr>
          <w:rFonts w:ascii="Candara" w:hAnsi="Candara"/>
        </w:rPr>
        <w:t xml:space="preserve">Purchases: </w:t>
      </w:r>
      <w:r w:rsidR="00851D62" w:rsidRPr="009A6C95">
        <w:rPr>
          <w:rFonts w:ascii="Candara" w:hAnsi="Candara"/>
        </w:rPr>
        <w:t>2 units @ $15.00</w:t>
      </w:r>
    </w:p>
    <w:p w:rsidR="00851D62" w:rsidRPr="009A6C95" w:rsidRDefault="00851D62" w:rsidP="009A6C95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 w:rsidRPr="009A6C95">
        <w:rPr>
          <w:rFonts w:ascii="Candara" w:hAnsi="Candara"/>
        </w:rPr>
        <w:t>Ending inventory: 1 unit</w:t>
      </w:r>
    </w:p>
    <w:p w:rsidR="0098194B" w:rsidRPr="009A6C95" w:rsidRDefault="0098194B" w:rsidP="009A6C95">
      <w:pPr>
        <w:jc w:val="both"/>
        <w:rPr>
          <w:rFonts w:ascii="Candara" w:hAnsi="Candara"/>
          <w:b/>
        </w:rPr>
      </w:pPr>
      <w:r w:rsidRPr="009A6C95">
        <w:rPr>
          <w:rFonts w:ascii="Candara" w:hAnsi="Candara"/>
          <w:b/>
        </w:rPr>
        <w:t>Questions</w:t>
      </w:r>
    </w:p>
    <w:p w:rsidR="00851D62" w:rsidRPr="009A6C95" w:rsidRDefault="00851D62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>1. Calculate the number of units sold</w:t>
      </w:r>
      <w:r w:rsidR="00C03588" w:rsidRPr="009A6C95">
        <w:rPr>
          <w:rFonts w:ascii="Candara" w:hAnsi="Candara"/>
        </w:rPr>
        <w:t>.</w:t>
      </w:r>
    </w:p>
    <w:p w:rsidR="00851D62" w:rsidRPr="009A6C95" w:rsidRDefault="00851D62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>2. Calculate cost of goods sold, cost of ending inventory, and gross margin for Best Buy using the weighted-average inventory costing method.</w:t>
      </w:r>
    </w:p>
    <w:p w:rsidR="00851D62" w:rsidRPr="009A6C95" w:rsidRDefault="00851D62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>3. Calculate cost of goods sold, cost of ending inventory, and gross margin for Amazon using the FIFO inventory costing method.</w:t>
      </w:r>
    </w:p>
    <w:p w:rsidR="00851D62" w:rsidRPr="009A6C95" w:rsidRDefault="00851D62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>4. Calculate cost of goods sold, cost of ending inventory, and gross margin for Target using the LIFO inventory costing method.</w:t>
      </w:r>
    </w:p>
    <w:p w:rsidR="0098194B" w:rsidRPr="009A6C95" w:rsidRDefault="00851D62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>5</w:t>
      </w:r>
      <w:r w:rsidR="0098194B" w:rsidRPr="009A6C95">
        <w:rPr>
          <w:rFonts w:ascii="Candara" w:hAnsi="Candara"/>
        </w:rPr>
        <w:t xml:space="preserve">. If </w:t>
      </w:r>
      <w:r w:rsidR="00851D04" w:rsidRPr="009A6C95">
        <w:rPr>
          <w:rFonts w:ascii="Candara" w:hAnsi="Candara"/>
        </w:rPr>
        <w:t>prices are</w:t>
      </w:r>
      <w:r w:rsidR="0098194B" w:rsidRPr="009A6C95">
        <w:rPr>
          <w:rFonts w:ascii="Candara" w:hAnsi="Candara"/>
        </w:rPr>
        <w:t xml:space="preserve"> decreasing, would FIFO or LIFO produce the highest income? Explain.</w:t>
      </w:r>
    </w:p>
    <w:p w:rsidR="0098194B" w:rsidRPr="009A6C95" w:rsidRDefault="00851D62" w:rsidP="009A6C95">
      <w:pPr>
        <w:jc w:val="both"/>
        <w:rPr>
          <w:rFonts w:ascii="Candara" w:hAnsi="Candara"/>
        </w:rPr>
      </w:pPr>
      <w:r w:rsidRPr="009A6C95">
        <w:rPr>
          <w:rFonts w:ascii="Candara" w:hAnsi="Candara"/>
        </w:rPr>
        <w:t>6</w:t>
      </w:r>
      <w:r w:rsidR="0098194B" w:rsidRPr="009A6C95">
        <w:rPr>
          <w:rFonts w:ascii="Candara" w:hAnsi="Candara"/>
        </w:rPr>
        <w:t xml:space="preserve">. </w:t>
      </w:r>
      <w:r w:rsidR="00851D04" w:rsidRPr="009A6C95">
        <w:rPr>
          <w:rFonts w:ascii="Candara" w:hAnsi="Candara"/>
        </w:rPr>
        <w:t>Would FIFO or LIFO produce the highest inventory cost on the balance sheet if prices are rising? Explain.</w:t>
      </w:r>
    </w:p>
    <w:sectPr w:rsidR="0098194B" w:rsidRPr="009A6C95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98B" w:rsidRDefault="008D198B" w:rsidP="009A6C95">
      <w:pPr>
        <w:spacing w:after="0" w:line="240" w:lineRule="auto"/>
      </w:pPr>
      <w:r>
        <w:separator/>
      </w:r>
    </w:p>
  </w:endnote>
  <w:endnote w:type="continuationSeparator" w:id="0">
    <w:p w:rsidR="008D198B" w:rsidRDefault="008D198B" w:rsidP="009A6C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6C95" w:rsidRPr="009A6C95" w:rsidRDefault="009A6C95" w:rsidP="009A6C95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9A6C9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9A6C95" w:rsidRPr="009A6C95" w:rsidRDefault="009A6C95" w:rsidP="009A6C95">
    <w:pPr>
      <w:pStyle w:val="Footer"/>
      <w:jc w:val="center"/>
      <w:rPr>
        <w:rFonts w:ascii="Candara" w:hAnsi="Candara"/>
        <w:i/>
        <w:sz w:val="18"/>
      </w:rPr>
    </w:pPr>
    <w:r w:rsidRPr="009A6C9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9A6C9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9A6C9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9A6C9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9A6C9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9A6C9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9A6C95">
      <w:rPr>
        <w:rFonts w:ascii="Candara" w:hAnsi="Candara"/>
        <w:i/>
        <w:sz w:val="18"/>
        <w:shd w:val="clear" w:color="auto" w:fill="FFFFFF"/>
      </w:rPr>
      <w:t xml:space="preserve"> License</w:t>
    </w:r>
    <w:r w:rsidRPr="009A6C9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98B" w:rsidRDefault="008D198B" w:rsidP="009A6C95">
      <w:pPr>
        <w:spacing w:after="0" w:line="240" w:lineRule="auto"/>
      </w:pPr>
      <w:r>
        <w:separator/>
      </w:r>
    </w:p>
  </w:footnote>
  <w:footnote w:type="continuationSeparator" w:id="0">
    <w:p w:rsidR="008D198B" w:rsidRDefault="008D198B" w:rsidP="009A6C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C1437A"/>
    <w:multiLevelType w:val="hybridMultilevel"/>
    <w:tmpl w:val="E276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464"/>
    <w:rsid w:val="001E5DD2"/>
    <w:rsid w:val="006947DC"/>
    <w:rsid w:val="00727464"/>
    <w:rsid w:val="00733071"/>
    <w:rsid w:val="00815EA4"/>
    <w:rsid w:val="00851D04"/>
    <w:rsid w:val="00851D62"/>
    <w:rsid w:val="008D198B"/>
    <w:rsid w:val="008E2FBF"/>
    <w:rsid w:val="0098194B"/>
    <w:rsid w:val="009A6C95"/>
    <w:rsid w:val="00B12571"/>
    <w:rsid w:val="00BD74BE"/>
    <w:rsid w:val="00C0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A4B76"/>
  <w15:chartTrackingRefBased/>
  <w15:docId w15:val="{36304364-4AF1-4F63-9BC8-E693A9183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746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035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6C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6C95"/>
  </w:style>
  <w:style w:type="paragraph" w:styleId="Footer">
    <w:name w:val="footer"/>
    <w:basedOn w:val="Normal"/>
    <w:link w:val="FooterChar"/>
    <w:uiPriority w:val="99"/>
    <w:unhideWhenUsed/>
    <w:rsid w:val="009A6C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6C95"/>
  </w:style>
  <w:style w:type="character" w:customStyle="1" w:styleId="apple-converted-space">
    <w:name w:val="apple-converted-space"/>
    <w:basedOn w:val="DefaultParagraphFont"/>
    <w:rsid w:val="009A6C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hx.corporate-ir.net/phoenix.zhtml?c=97664&amp;p=irol-irhom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nvestors.bestbuy.com/investor-relations/overview/default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investors.target.com/phoenix.zhtml?c=65828&amp;p=irol-IR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3</cp:revision>
  <dcterms:created xsi:type="dcterms:W3CDTF">2016-09-08T18:24:00Z</dcterms:created>
  <dcterms:modified xsi:type="dcterms:W3CDTF">2016-09-15T11:00:00Z</dcterms:modified>
</cp:coreProperties>
</file>