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428" w:rsidRPr="00746C13" w:rsidRDefault="00927EB1" w:rsidP="00746C13">
      <w:pPr>
        <w:jc w:val="both"/>
        <w:rPr>
          <w:rFonts w:ascii="Candara" w:hAnsi="Candara"/>
          <w:b/>
          <w:sz w:val="24"/>
        </w:rPr>
      </w:pPr>
      <w:r w:rsidRPr="00746C13">
        <w:rPr>
          <w:rFonts w:ascii="Candara" w:hAnsi="Candara"/>
          <w:b/>
          <w:sz w:val="24"/>
        </w:rPr>
        <w:t xml:space="preserve">What does Best Buy’s Form 10-K </w:t>
      </w:r>
      <w:r w:rsidR="00BD3757" w:rsidRPr="00746C13">
        <w:rPr>
          <w:rFonts w:ascii="Candara" w:hAnsi="Candara"/>
          <w:b/>
          <w:sz w:val="24"/>
        </w:rPr>
        <w:t>disclose</w:t>
      </w:r>
      <w:r w:rsidRPr="00746C13">
        <w:rPr>
          <w:rFonts w:ascii="Candara" w:hAnsi="Candara"/>
          <w:b/>
          <w:sz w:val="24"/>
        </w:rPr>
        <w:t xml:space="preserve"> about its receivables?</w:t>
      </w:r>
    </w:p>
    <w:p w:rsidR="009B5938" w:rsidRPr="00746C13" w:rsidRDefault="00264F96" w:rsidP="00746C13">
      <w:pPr>
        <w:jc w:val="both"/>
        <w:rPr>
          <w:rFonts w:ascii="Candara" w:hAnsi="Candara"/>
        </w:rPr>
      </w:pPr>
      <w:r w:rsidRPr="00746C13">
        <w:rPr>
          <w:rFonts w:ascii="Candara" w:hAnsi="Candara"/>
        </w:rPr>
        <w:t>Best Buy Co., Inc. (</w:t>
      </w:r>
      <w:hyperlink r:id="rId6" w:history="1">
        <w:r w:rsidRPr="00746C13">
          <w:rPr>
            <w:rStyle w:val="Hyperlink"/>
            <w:rFonts w:ascii="Candara" w:hAnsi="Candara"/>
          </w:rPr>
          <w:t>BBY</w:t>
        </w:r>
      </w:hyperlink>
      <w:r w:rsidRPr="00746C13">
        <w:rPr>
          <w:rFonts w:ascii="Candara" w:hAnsi="Candara"/>
        </w:rPr>
        <w:t>), the consumer electronics company, has a fiscal year ending on the Saturday nearest the end of each January.</w:t>
      </w:r>
    </w:p>
    <w:p w:rsidR="00927EB1" w:rsidRPr="00746C13" w:rsidRDefault="009B5938" w:rsidP="00746C13">
      <w:pPr>
        <w:jc w:val="both"/>
        <w:rPr>
          <w:rFonts w:ascii="Candara" w:hAnsi="Candara"/>
        </w:rPr>
      </w:pPr>
      <w:r w:rsidRPr="00746C13">
        <w:rPr>
          <w:rFonts w:ascii="Candara" w:hAnsi="Candara"/>
        </w:rPr>
        <w:t>Since Best Buy is publicly-held, it files a Form 10-K with the Securities and Exchange Commission each year. To follow are Best Buy’s condensed and adapted balance sheets for the most recent two years.</w:t>
      </w:r>
      <w:r w:rsidR="00264F96" w:rsidRPr="00746C13">
        <w:rPr>
          <w:rFonts w:ascii="Candara" w:hAnsi="Candara"/>
        </w:rPr>
        <w:t xml:space="preserve"> </w:t>
      </w:r>
      <w:r w:rsidRPr="00746C13">
        <w:rPr>
          <w:rFonts w:ascii="Candara" w:hAnsi="Candara"/>
        </w:rPr>
        <w:t>Please note that the original balance sheets were adapted for educational use and should not be relied upon for investment decisions.</w:t>
      </w:r>
    </w:p>
    <w:p w:rsidR="00C60BD9" w:rsidRPr="00746C13" w:rsidRDefault="009B5938" w:rsidP="00746C13">
      <w:pPr>
        <w:jc w:val="both"/>
        <w:rPr>
          <w:rFonts w:ascii="Candara" w:hAnsi="Candara"/>
        </w:rPr>
      </w:pPr>
      <w:r w:rsidRPr="00746C13">
        <w:rPr>
          <w:rFonts w:ascii="Candara" w:hAnsi="Candara"/>
          <w:noProof/>
        </w:rPr>
        <w:drawing>
          <wp:inline distT="0" distB="0" distL="0" distR="0" wp14:anchorId="32B49A69" wp14:editId="353220A1">
            <wp:extent cx="3855421" cy="4405313"/>
            <wp:effectExtent l="190500" t="190500" r="183515" b="1860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59972" cy="441051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B5938" w:rsidRPr="00746C13" w:rsidRDefault="009B5938" w:rsidP="00746C13">
      <w:pPr>
        <w:jc w:val="both"/>
        <w:rPr>
          <w:rFonts w:ascii="Candara" w:hAnsi="Candara"/>
        </w:rPr>
      </w:pPr>
      <w:r w:rsidRPr="00746C13">
        <w:rPr>
          <w:rFonts w:ascii="Candara" w:hAnsi="Candara"/>
        </w:rPr>
        <w:t>The notes to the financial statements contain additional information about the company. To follow is an excerpt from Best Buy’s 2016 Form 10-K related to its receivables.</w:t>
      </w:r>
    </w:p>
    <w:p w:rsidR="00C60BD9" w:rsidRPr="00746C13" w:rsidRDefault="00C60BD9" w:rsidP="00746C13">
      <w:pPr>
        <w:ind w:left="720"/>
        <w:jc w:val="both"/>
        <w:rPr>
          <w:rFonts w:ascii="Candara" w:hAnsi="Candara"/>
        </w:rPr>
      </w:pPr>
      <w:r w:rsidRPr="00746C13">
        <w:rPr>
          <w:rFonts w:ascii="Candara" w:hAnsi="Candara"/>
        </w:rPr>
        <w:t>1. Summary of Significant Accounting Policies (page 61</w:t>
      </w:r>
      <w:r w:rsidR="009B5938" w:rsidRPr="00746C13">
        <w:rPr>
          <w:rFonts w:ascii="Candara" w:hAnsi="Candara"/>
        </w:rPr>
        <w:t xml:space="preserve"> of Best Buy’s 2016 Form 10-K</w:t>
      </w:r>
      <w:r w:rsidRPr="00746C13">
        <w:rPr>
          <w:rFonts w:ascii="Candara" w:hAnsi="Candara"/>
        </w:rPr>
        <w:t>)</w:t>
      </w:r>
      <w:r w:rsidR="009B5938" w:rsidRPr="00746C13">
        <w:rPr>
          <w:rFonts w:ascii="Candara" w:hAnsi="Candara"/>
        </w:rPr>
        <w:t>:</w:t>
      </w:r>
    </w:p>
    <w:p w:rsidR="00C60BD9" w:rsidRPr="00746C13" w:rsidRDefault="00C60BD9" w:rsidP="00746C13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ndara" w:hAnsi="Candara" w:cs="Times New Roman,Bold"/>
          <w:b/>
          <w:bCs/>
          <w:sz w:val="18"/>
          <w:szCs w:val="18"/>
        </w:rPr>
      </w:pPr>
      <w:r w:rsidRPr="00746C13">
        <w:rPr>
          <w:rFonts w:ascii="Candara" w:hAnsi="Candara" w:cs="Times New Roman,Bold"/>
          <w:b/>
          <w:bCs/>
          <w:sz w:val="18"/>
          <w:szCs w:val="18"/>
        </w:rPr>
        <w:t>Receivables</w:t>
      </w:r>
    </w:p>
    <w:p w:rsidR="00C60BD9" w:rsidRPr="00746C13" w:rsidRDefault="00C60BD9" w:rsidP="00746C13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ndara" w:hAnsi="Candara" w:cs="Times New Roman"/>
          <w:sz w:val="18"/>
          <w:szCs w:val="18"/>
        </w:rPr>
      </w:pPr>
      <w:r w:rsidRPr="00746C13">
        <w:rPr>
          <w:rFonts w:ascii="Candara" w:hAnsi="Candara" w:cs="Times New Roman"/>
          <w:sz w:val="18"/>
          <w:szCs w:val="18"/>
        </w:rPr>
        <w:t>Receivables consist principally of amounts due from mobile phone network operators for commissions earned; banks for customer credit card and debit card transactions; and vendors for various vendor funding programs.</w:t>
      </w:r>
    </w:p>
    <w:p w:rsidR="00C60BD9" w:rsidRPr="00746C13" w:rsidRDefault="00C60BD9" w:rsidP="00746C13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ndara" w:hAnsi="Candara" w:cs="Times New Roman"/>
          <w:sz w:val="18"/>
          <w:szCs w:val="18"/>
        </w:rPr>
      </w:pPr>
    </w:p>
    <w:p w:rsidR="00C60BD9" w:rsidRPr="00746C13" w:rsidRDefault="00C60BD9" w:rsidP="00746C13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andara" w:hAnsi="Candara" w:cs="Times New Roman"/>
          <w:sz w:val="18"/>
          <w:szCs w:val="18"/>
        </w:rPr>
      </w:pPr>
      <w:r w:rsidRPr="00746C13">
        <w:rPr>
          <w:rFonts w:ascii="Candara" w:hAnsi="Candara" w:cs="Times New Roman"/>
          <w:sz w:val="18"/>
          <w:szCs w:val="18"/>
        </w:rPr>
        <w:lastRenderedPageBreak/>
        <w:t>We establish allowances for uncollectible receivables based on historical collection trends and write-off history. Our allowances for uncollectible receivables were $49 million and $59 million at January 30, 2016, and January 31, 2015, respectively.</w:t>
      </w:r>
    </w:p>
    <w:p w:rsidR="00746C13" w:rsidRDefault="00746C13" w:rsidP="00746C13">
      <w:pPr>
        <w:autoSpaceDE w:val="0"/>
        <w:autoSpaceDN w:val="0"/>
        <w:adjustRightInd w:val="0"/>
        <w:spacing w:after="0" w:line="240" w:lineRule="auto"/>
        <w:jc w:val="both"/>
        <w:rPr>
          <w:rFonts w:ascii="Candara" w:hAnsi="Candara"/>
          <w:b/>
        </w:rPr>
      </w:pPr>
    </w:p>
    <w:p w:rsidR="009B5938" w:rsidRPr="00746C13" w:rsidRDefault="009B5938" w:rsidP="00746C13">
      <w:pPr>
        <w:autoSpaceDE w:val="0"/>
        <w:autoSpaceDN w:val="0"/>
        <w:adjustRightInd w:val="0"/>
        <w:spacing w:after="0" w:line="240" w:lineRule="auto"/>
        <w:jc w:val="both"/>
        <w:rPr>
          <w:rFonts w:ascii="Candara" w:hAnsi="Candara"/>
          <w:b/>
        </w:rPr>
      </w:pPr>
      <w:r w:rsidRPr="00746C13">
        <w:rPr>
          <w:rFonts w:ascii="Candara" w:hAnsi="Candara"/>
          <w:b/>
        </w:rPr>
        <w:t>Questions</w:t>
      </w:r>
    </w:p>
    <w:p w:rsidR="009B5938" w:rsidRPr="00746C13" w:rsidRDefault="009B5938" w:rsidP="00746C13">
      <w:pPr>
        <w:autoSpaceDE w:val="0"/>
        <w:autoSpaceDN w:val="0"/>
        <w:adjustRightInd w:val="0"/>
        <w:spacing w:after="0" w:line="240" w:lineRule="auto"/>
        <w:jc w:val="both"/>
        <w:rPr>
          <w:rFonts w:ascii="Candara" w:hAnsi="Candara"/>
        </w:rPr>
      </w:pPr>
      <w:r w:rsidRPr="00746C13">
        <w:rPr>
          <w:rFonts w:ascii="Candara" w:hAnsi="Candara"/>
        </w:rPr>
        <w:t>1. Why do you think that Best Buy would select the fiscal year ending that it did?</w:t>
      </w:r>
    </w:p>
    <w:p w:rsidR="009B5938" w:rsidRPr="00746C13" w:rsidRDefault="009B5938" w:rsidP="00746C13">
      <w:pPr>
        <w:autoSpaceDE w:val="0"/>
        <w:autoSpaceDN w:val="0"/>
        <w:adjustRightInd w:val="0"/>
        <w:spacing w:after="0" w:line="240" w:lineRule="auto"/>
        <w:jc w:val="both"/>
        <w:rPr>
          <w:rFonts w:ascii="Candara" w:hAnsi="Candara"/>
        </w:rPr>
      </w:pPr>
      <w:r w:rsidRPr="00746C13">
        <w:rPr>
          <w:rFonts w:ascii="Candara" w:hAnsi="Candara"/>
        </w:rPr>
        <w:t xml:space="preserve">2. What types of Best Buy transactions result in receivables on Best Buy’s balance sheet? </w:t>
      </w:r>
      <w:r w:rsidR="001918C1" w:rsidRPr="00746C13">
        <w:rPr>
          <w:rFonts w:ascii="Candara" w:hAnsi="Candara"/>
        </w:rPr>
        <w:t>How do you know?</w:t>
      </w:r>
    </w:p>
    <w:p w:rsidR="009B5938" w:rsidRPr="00746C13" w:rsidRDefault="009B5938" w:rsidP="00746C13">
      <w:pPr>
        <w:autoSpaceDE w:val="0"/>
        <w:autoSpaceDN w:val="0"/>
        <w:adjustRightInd w:val="0"/>
        <w:spacing w:after="0" w:line="240" w:lineRule="auto"/>
        <w:jc w:val="both"/>
        <w:rPr>
          <w:rFonts w:ascii="Candara" w:hAnsi="Candara"/>
        </w:rPr>
      </w:pPr>
      <w:r w:rsidRPr="00746C13">
        <w:rPr>
          <w:rFonts w:ascii="Candara" w:hAnsi="Candara"/>
        </w:rPr>
        <w:t>3.</w:t>
      </w:r>
      <w:r w:rsidR="001918C1" w:rsidRPr="00746C13">
        <w:rPr>
          <w:rFonts w:ascii="Candara" w:hAnsi="Candara"/>
        </w:rPr>
        <w:t xml:space="preserve"> Calculate</w:t>
      </w:r>
      <w:r w:rsidRPr="00746C13">
        <w:rPr>
          <w:rFonts w:ascii="Candara" w:hAnsi="Candara"/>
        </w:rPr>
        <w:t xml:space="preserve"> the gross amount of Best Buy’s receivable</w:t>
      </w:r>
      <w:r w:rsidR="001918C1" w:rsidRPr="00746C13">
        <w:rPr>
          <w:rFonts w:ascii="Candara" w:hAnsi="Candara"/>
        </w:rPr>
        <w:t>s balance for each of the two fiscal years presented in the balance sheet. How did you calculate these amounts?</w:t>
      </w:r>
    </w:p>
    <w:sectPr w:rsidR="009B5938" w:rsidRPr="00746C1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2C3" w:rsidRDefault="00FE52C3" w:rsidP="001918C1">
      <w:pPr>
        <w:spacing w:after="0" w:line="240" w:lineRule="auto"/>
      </w:pPr>
      <w:r>
        <w:separator/>
      </w:r>
    </w:p>
  </w:endnote>
  <w:endnote w:type="continuationSeparator" w:id="0">
    <w:p w:rsidR="00FE52C3" w:rsidRDefault="00FE52C3" w:rsidP="001918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8C1" w:rsidRDefault="001918C1" w:rsidP="001918C1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1918C1" w:rsidRPr="001918C1" w:rsidRDefault="001918C1" w:rsidP="001918C1">
    <w:pPr>
      <w:pStyle w:val="Footer"/>
      <w:jc w:val="center"/>
      <w:rPr>
        <w:i/>
        <w:sz w:val="18"/>
      </w:rPr>
    </w:pPr>
    <w:r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>
      <w:rPr>
        <w:rFonts w:ascii="Georgia" w:hAnsi="Georgia"/>
        <w:i/>
        <w:sz w:val="18"/>
        <w:shd w:val="clear" w:color="auto" w:fill="FFFFFF"/>
      </w:rPr>
      <w:t>NonCommercial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>
      <w:rPr>
        <w:rFonts w:ascii="Georgia" w:hAnsi="Georgia"/>
        <w:i/>
        <w:sz w:val="18"/>
        <w:shd w:val="clear" w:color="auto" w:fill="FFFFFF"/>
      </w:rPr>
      <w:t>Unported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License</w:t>
    </w:r>
    <w:r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2C3" w:rsidRDefault="00FE52C3" w:rsidP="001918C1">
      <w:pPr>
        <w:spacing w:after="0" w:line="240" w:lineRule="auto"/>
      </w:pPr>
      <w:r>
        <w:separator/>
      </w:r>
    </w:p>
  </w:footnote>
  <w:footnote w:type="continuationSeparator" w:id="0">
    <w:p w:rsidR="00FE52C3" w:rsidRDefault="00FE52C3" w:rsidP="001918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EB1"/>
    <w:rsid w:val="001918C1"/>
    <w:rsid w:val="00264F96"/>
    <w:rsid w:val="004D1179"/>
    <w:rsid w:val="005456EF"/>
    <w:rsid w:val="00746C13"/>
    <w:rsid w:val="00927EB1"/>
    <w:rsid w:val="009B5938"/>
    <w:rsid w:val="00BD3757"/>
    <w:rsid w:val="00C33428"/>
    <w:rsid w:val="00C60BD9"/>
    <w:rsid w:val="00E02102"/>
    <w:rsid w:val="00FE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97FF4"/>
  <w15:chartTrackingRefBased/>
  <w15:docId w15:val="{379DCAAD-5427-487C-972A-3FEB142D0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4F9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18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8C1"/>
  </w:style>
  <w:style w:type="paragraph" w:styleId="Footer">
    <w:name w:val="footer"/>
    <w:basedOn w:val="Normal"/>
    <w:link w:val="FooterChar"/>
    <w:uiPriority w:val="99"/>
    <w:unhideWhenUsed/>
    <w:rsid w:val="001918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8C1"/>
  </w:style>
  <w:style w:type="character" w:customStyle="1" w:styleId="apple-converted-space">
    <w:name w:val="apple-converted-space"/>
    <w:basedOn w:val="DefaultParagraphFont"/>
    <w:rsid w:val="00191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nvestors.bestbuy.com/investor-relations/financial-info/quarterly-earnings/default.asp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4</cp:revision>
  <dcterms:created xsi:type="dcterms:W3CDTF">2016-09-06T16:40:00Z</dcterms:created>
  <dcterms:modified xsi:type="dcterms:W3CDTF">2016-09-15T11:01:00Z</dcterms:modified>
</cp:coreProperties>
</file>