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A891A6" w14:textId="68A1B027" w:rsidR="00670259" w:rsidRDefault="00670259" w:rsidP="00DC652E">
      <w:pPr>
        <w:rPr>
          <w:b/>
          <w:sz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1DEFC2C1" wp14:editId="30A74512">
            <wp:simplePos x="0" y="0"/>
            <wp:positionH relativeFrom="column">
              <wp:posOffset>380365</wp:posOffset>
            </wp:positionH>
            <wp:positionV relativeFrom="paragraph">
              <wp:posOffset>-628650</wp:posOffset>
            </wp:positionV>
            <wp:extent cx="5175885" cy="754582"/>
            <wp:effectExtent l="0" t="0" r="5715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885" cy="754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FAE583" w14:textId="40F8A035" w:rsidR="00760843" w:rsidRDefault="002F34C6" w:rsidP="00663397">
      <w:pPr>
        <w:pStyle w:val="NormalWeb"/>
        <w:spacing w:line="360" w:lineRule="atLeast"/>
        <w:rPr>
          <w:rFonts w:ascii="Courier New" w:hAnsi="Courier New" w:cs="Courier New"/>
          <w:b/>
          <w:sz w:val="36"/>
        </w:rPr>
      </w:pPr>
      <w:r w:rsidRPr="002F34C6">
        <w:rPr>
          <w:rFonts w:ascii="Courier New" w:hAnsi="Courier New" w:cs="Courier New"/>
          <w:b/>
          <w:sz w:val="36"/>
        </w:rPr>
        <w:t xml:space="preserve">What type of responsibility center would a Kohl’s Café within the department store </w:t>
      </w:r>
      <w:proofErr w:type="gramStart"/>
      <w:r w:rsidRPr="002F34C6">
        <w:rPr>
          <w:rFonts w:ascii="Courier New" w:hAnsi="Courier New" w:cs="Courier New"/>
          <w:b/>
          <w:sz w:val="36"/>
        </w:rPr>
        <w:t>be considered</w:t>
      </w:r>
      <w:proofErr w:type="gramEnd"/>
      <w:r w:rsidRPr="002F34C6">
        <w:rPr>
          <w:rFonts w:ascii="Courier New" w:hAnsi="Courier New" w:cs="Courier New"/>
          <w:b/>
          <w:sz w:val="36"/>
        </w:rPr>
        <w:t>?</w:t>
      </w:r>
    </w:p>
    <w:p w14:paraId="57279590" w14:textId="77777777" w:rsidR="002F34C6" w:rsidRPr="002F34C6" w:rsidRDefault="002F34C6" w:rsidP="002F34C6">
      <w:pPr>
        <w:pStyle w:val="NormalWeb"/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2F34C6">
        <w:rPr>
          <w:rFonts w:ascii="Georgia" w:hAnsi="Georgia"/>
          <w:color w:val="333333"/>
          <w:sz w:val="24"/>
          <w:szCs w:val="24"/>
        </w:rPr>
        <w:t>In an effort to increase the number of shoppers coming into its stores and the length of time those shoppers stay, Kohl’s (</w:t>
      </w:r>
      <w:hyperlink r:id="rId8" w:history="1">
        <w:r w:rsidRPr="002F34C6">
          <w:rPr>
            <w:rStyle w:val="Hyperlink"/>
            <w:rFonts w:ascii="Georgia" w:hAnsi="Georgia"/>
            <w:sz w:val="24"/>
            <w:szCs w:val="24"/>
          </w:rPr>
          <w:t>KSS</w:t>
        </w:r>
      </w:hyperlink>
      <w:r w:rsidRPr="002F34C6">
        <w:rPr>
          <w:rFonts w:ascii="Georgia" w:hAnsi="Georgia"/>
          <w:color w:val="333333"/>
          <w:sz w:val="24"/>
          <w:szCs w:val="24"/>
        </w:rPr>
        <w:t>) is adding a small café (Kohl’s Café) to each of two of its department stores in the Milwaukee, Wiscons</w:t>
      </w:r>
      <w:bookmarkStart w:id="0" w:name="_GoBack"/>
      <w:bookmarkEnd w:id="0"/>
      <w:r w:rsidRPr="002F34C6">
        <w:rPr>
          <w:rFonts w:ascii="Georgia" w:hAnsi="Georgia"/>
          <w:color w:val="333333"/>
          <w:sz w:val="24"/>
          <w:szCs w:val="24"/>
        </w:rPr>
        <w:t>in area. Each café will sell Caribou Coffee items including lattes, cappuccinos, and other coffee items. Granola bars, chips, cookies, and other grab-and-go snacks will also be available. These cafés are experimental at this point; Kohl’s has no plans to add the cafés to other stores.</w:t>
      </w:r>
    </w:p>
    <w:p w14:paraId="24A1A6D5" w14:textId="77777777" w:rsidR="002F34C6" w:rsidRPr="002F34C6" w:rsidRDefault="002F34C6" w:rsidP="002F34C6">
      <w:pPr>
        <w:pStyle w:val="NormalWeb"/>
        <w:spacing w:line="360" w:lineRule="atLeast"/>
        <w:rPr>
          <w:rFonts w:ascii="Georgia" w:hAnsi="Georgia"/>
          <w:b/>
          <w:color w:val="333333"/>
          <w:sz w:val="24"/>
          <w:szCs w:val="24"/>
        </w:rPr>
      </w:pPr>
      <w:r w:rsidRPr="002F34C6">
        <w:rPr>
          <w:rFonts w:ascii="Georgia" w:hAnsi="Georgia"/>
          <w:b/>
          <w:color w:val="333333"/>
          <w:sz w:val="24"/>
          <w:szCs w:val="24"/>
        </w:rPr>
        <w:t>Questions</w:t>
      </w:r>
    </w:p>
    <w:p w14:paraId="6889F3F8" w14:textId="77777777" w:rsidR="002F34C6" w:rsidRPr="002F34C6" w:rsidRDefault="002F34C6" w:rsidP="002F34C6">
      <w:pPr>
        <w:pStyle w:val="NormalWeb"/>
        <w:numPr>
          <w:ilvl w:val="0"/>
          <w:numId w:val="11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2F34C6">
        <w:rPr>
          <w:rFonts w:ascii="Georgia" w:hAnsi="Georgia"/>
          <w:color w:val="333333"/>
          <w:sz w:val="24"/>
          <w:szCs w:val="24"/>
        </w:rPr>
        <w:t>What type of responsibility center would the Kohl’s Café within a given store be (cost center, revenue center, profit center, or investment center)?</w:t>
      </w:r>
    </w:p>
    <w:p w14:paraId="0F6172F3" w14:textId="77777777" w:rsidR="002F34C6" w:rsidRPr="002F34C6" w:rsidRDefault="002F34C6" w:rsidP="002F34C6">
      <w:pPr>
        <w:pStyle w:val="NormalWeb"/>
        <w:numPr>
          <w:ilvl w:val="0"/>
          <w:numId w:val="11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2F34C6">
        <w:rPr>
          <w:rFonts w:ascii="Georgia" w:hAnsi="Georgia"/>
          <w:color w:val="333333"/>
          <w:sz w:val="24"/>
          <w:szCs w:val="24"/>
        </w:rPr>
        <w:t xml:space="preserve">What costs do you think </w:t>
      </w:r>
      <w:proofErr w:type="gramStart"/>
      <w:r w:rsidRPr="002F34C6">
        <w:rPr>
          <w:rFonts w:ascii="Georgia" w:hAnsi="Georgia"/>
          <w:color w:val="333333"/>
          <w:sz w:val="24"/>
          <w:szCs w:val="24"/>
        </w:rPr>
        <w:t xml:space="preserve">could be </w:t>
      </w:r>
      <w:r w:rsidRPr="002F34C6">
        <w:rPr>
          <w:rFonts w:ascii="Georgia" w:hAnsi="Georgia"/>
          <w:b/>
          <w:i/>
          <w:color w:val="333333"/>
          <w:sz w:val="24"/>
          <w:szCs w:val="24"/>
        </w:rPr>
        <w:t>traced</w:t>
      </w:r>
      <w:proofErr w:type="gramEnd"/>
      <w:r w:rsidRPr="002F34C6">
        <w:rPr>
          <w:rFonts w:ascii="Georgia" w:hAnsi="Georgia"/>
          <w:color w:val="333333"/>
          <w:sz w:val="24"/>
          <w:szCs w:val="24"/>
        </w:rPr>
        <w:t xml:space="preserve"> directly to a café in a given store?</w:t>
      </w:r>
    </w:p>
    <w:p w14:paraId="28837F70" w14:textId="77777777" w:rsidR="002F34C6" w:rsidRPr="002F34C6" w:rsidRDefault="002F34C6" w:rsidP="002F34C6">
      <w:pPr>
        <w:pStyle w:val="NormalWeb"/>
        <w:numPr>
          <w:ilvl w:val="0"/>
          <w:numId w:val="11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2F34C6">
        <w:rPr>
          <w:rFonts w:ascii="Georgia" w:hAnsi="Georgia"/>
          <w:color w:val="333333"/>
          <w:sz w:val="24"/>
          <w:szCs w:val="24"/>
        </w:rPr>
        <w:t xml:space="preserve">Assume that Kohl’s wants to evaluate the profitability (or performance) of a café within a given store.  What, if any, costs </w:t>
      </w:r>
      <w:proofErr w:type="gramStart"/>
      <w:r w:rsidRPr="002F34C6">
        <w:rPr>
          <w:rFonts w:ascii="Georgia" w:hAnsi="Georgia"/>
          <w:color w:val="333333"/>
          <w:sz w:val="24"/>
          <w:szCs w:val="24"/>
        </w:rPr>
        <w:t xml:space="preserve">should be </w:t>
      </w:r>
      <w:r w:rsidRPr="002F34C6">
        <w:rPr>
          <w:rFonts w:ascii="Georgia" w:hAnsi="Georgia"/>
          <w:b/>
          <w:i/>
          <w:color w:val="333333"/>
          <w:sz w:val="24"/>
          <w:szCs w:val="24"/>
        </w:rPr>
        <w:t>allocated</w:t>
      </w:r>
      <w:proofErr w:type="gramEnd"/>
      <w:r w:rsidRPr="002F34C6">
        <w:rPr>
          <w:rFonts w:ascii="Georgia" w:hAnsi="Georgia"/>
          <w:color w:val="333333"/>
          <w:sz w:val="24"/>
          <w:szCs w:val="24"/>
        </w:rPr>
        <w:t xml:space="preserve"> to the café? Explain your answer. </w:t>
      </w:r>
    </w:p>
    <w:p w14:paraId="57BCB724" w14:textId="77777777" w:rsidR="002F34C6" w:rsidRPr="002F34C6" w:rsidRDefault="002F34C6" w:rsidP="002F34C6">
      <w:pPr>
        <w:pStyle w:val="NormalWeb"/>
        <w:numPr>
          <w:ilvl w:val="0"/>
          <w:numId w:val="11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2F34C6">
        <w:rPr>
          <w:rFonts w:ascii="Georgia" w:hAnsi="Georgia"/>
          <w:color w:val="333333"/>
          <w:sz w:val="24"/>
          <w:szCs w:val="24"/>
        </w:rPr>
        <w:t>Now assume that Kohl’s wants to evaluate whether the café has been a good investment from the standpoint of having increased overall store sales.  What revenues and costs are relevant to this evaluation?</w:t>
      </w:r>
    </w:p>
    <w:p w14:paraId="62597B05" w14:textId="179BB571" w:rsidR="00663397" w:rsidRPr="002F34C6" w:rsidRDefault="002F34C6" w:rsidP="002F34C6">
      <w:pPr>
        <w:pStyle w:val="NormalWeb"/>
        <w:numPr>
          <w:ilvl w:val="0"/>
          <w:numId w:val="11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proofErr w:type="gramStart"/>
      <w:r w:rsidRPr="002F34C6">
        <w:rPr>
          <w:rFonts w:ascii="Georgia" w:hAnsi="Georgia"/>
          <w:color w:val="333333"/>
          <w:sz w:val="24"/>
          <w:szCs w:val="24"/>
        </w:rPr>
        <w:t>Let’s</w:t>
      </w:r>
      <w:proofErr w:type="gramEnd"/>
      <w:r w:rsidRPr="002F34C6">
        <w:rPr>
          <w:rFonts w:ascii="Georgia" w:hAnsi="Georgia"/>
          <w:color w:val="333333"/>
          <w:sz w:val="24"/>
          <w:szCs w:val="24"/>
        </w:rPr>
        <w:t xml:space="preserve"> now assume that Kohl’s wants to allocate the net costs of a café to all of the departments within a Kohl’s store (Juniors, Men, Shoes, etc.).  Are there any potential issues with allocating the café costs across the store? Explain.</w:t>
      </w:r>
    </w:p>
    <w:sectPr w:rsidR="00663397" w:rsidRPr="002F34C6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5606E3" w14:textId="77777777" w:rsidR="004B28E7" w:rsidRDefault="004B28E7" w:rsidP="004A2514">
      <w:pPr>
        <w:spacing w:after="0" w:line="240" w:lineRule="auto"/>
      </w:pPr>
      <w:r>
        <w:separator/>
      </w:r>
    </w:p>
  </w:endnote>
  <w:endnote w:type="continuationSeparator" w:id="0">
    <w:p w14:paraId="3664778B" w14:textId="77777777" w:rsidR="004B28E7" w:rsidRDefault="004B28E7" w:rsidP="004A2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7AC337" w14:textId="77777777" w:rsidR="007360C7" w:rsidRPr="004A2514" w:rsidRDefault="007360C7" w:rsidP="004A2514">
    <w:pPr>
      <w:widowControl w:val="0"/>
      <w:jc w:val="center"/>
      <w:rPr>
        <w:b/>
        <w:bCs/>
        <w:i/>
        <w:iCs/>
        <w:kern w:val="24"/>
      </w:rPr>
    </w:pPr>
    <w:r w:rsidRPr="004A2514">
      <w:rPr>
        <w:b/>
        <w:bCs/>
        <w:i/>
        <w:iCs/>
        <w:kern w:val="24"/>
      </w:rPr>
      <w:t xml:space="preserve">Copyright © 2015 by Dr. Wendy Tietz, </w:t>
    </w:r>
    <w:hyperlink r:id="rId1" w:history="1">
      <w:r w:rsidRPr="004A2514">
        <w:rPr>
          <w:i/>
          <w:iCs/>
          <w:color w:val="085296"/>
          <w:u w:val="single"/>
        </w:rPr>
        <w:t>http://accountingintheheadlines.com/</w:t>
      </w:r>
    </w:hyperlink>
    <w:r w:rsidRPr="004A2514">
      <w:rPr>
        <w:i/>
        <w:iCs/>
      </w:rPr>
      <w:t xml:space="preserve"> </w:t>
    </w:r>
    <w:r w:rsidRPr="004A2514">
      <w:rPr>
        <w:b/>
        <w:bCs/>
        <w:i/>
        <w:iCs/>
        <w:kern w:val="24"/>
      </w:rPr>
      <w:t xml:space="preserve"> </w:t>
    </w:r>
  </w:p>
  <w:p w14:paraId="3C784DC8" w14:textId="0885755C" w:rsidR="007360C7" w:rsidRPr="004A2514" w:rsidRDefault="007360C7" w:rsidP="004A2514">
    <w:pPr>
      <w:widowControl w:val="0"/>
      <w:jc w:val="center"/>
      <w:rPr>
        <w:i/>
        <w:iCs/>
      </w:rPr>
    </w:pPr>
    <w:r w:rsidRPr="004A2514">
      <w:rPr>
        <w:i/>
        <w:iCs/>
      </w:rPr>
      <w:t>This work is licensed under a </w:t>
    </w:r>
    <w:hyperlink r:id="rId2" w:history="1">
      <w:r w:rsidRPr="004A2514">
        <w:rPr>
          <w:i/>
          <w:iCs/>
          <w:color w:val="085296"/>
          <w:u w:val="single"/>
        </w:rPr>
        <w:t>Creative Commons Attribution-</w:t>
      </w:r>
      <w:proofErr w:type="spellStart"/>
      <w:r w:rsidRPr="004A2514">
        <w:rPr>
          <w:i/>
          <w:iCs/>
          <w:color w:val="085296"/>
          <w:u w:val="single"/>
        </w:rPr>
        <w:t>NonCommercial</w:t>
      </w:r>
      <w:proofErr w:type="spellEnd"/>
      <w:r w:rsidRPr="004A2514">
        <w:rPr>
          <w:i/>
          <w:iCs/>
          <w:color w:val="085296"/>
          <w:u w:val="single"/>
        </w:rPr>
        <w:t xml:space="preserve"> 3.0 </w:t>
      </w:r>
      <w:proofErr w:type="spellStart"/>
      <w:r w:rsidRPr="004A2514">
        <w:rPr>
          <w:i/>
          <w:iCs/>
          <w:color w:val="085296"/>
          <w:u w:val="single"/>
        </w:rPr>
        <w:t>Unported</w:t>
      </w:r>
      <w:proofErr w:type="spellEnd"/>
      <w:r w:rsidRPr="004A2514">
        <w:rPr>
          <w:i/>
          <w:iCs/>
          <w:color w:val="085296"/>
          <w:u w:val="single"/>
        </w:rPr>
        <w:t xml:space="preserve"> License</w:t>
      </w:r>
    </w:hyperlink>
    <w:r w:rsidRPr="004A2514">
      <w:rPr>
        <w:i/>
        <w:iCs/>
      </w:rPr>
      <w:t xml:space="preserve"> 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3C84D1" w14:textId="77777777" w:rsidR="004B28E7" w:rsidRDefault="004B28E7" w:rsidP="004A2514">
      <w:pPr>
        <w:spacing w:after="0" w:line="240" w:lineRule="auto"/>
      </w:pPr>
      <w:r>
        <w:separator/>
      </w:r>
    </w:p>
  </w:footnote>
  <w:footnote w:type="continuationSeparator" w:id="0">
    <w:p w14:paraId="6824C1A3" w14:textId="77777777" w:rsidR="004B28E7" w:rsidRDefault="004B28E7" w:rsidP="004A25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7675D2"/>
    <w:multiLevelType w:val="hybridMultilevel"/>
    <w:tmpl w:val="F4EA65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036010"/>
    <w:multiLevelType w:val="hybridMultilevel"/>
    <w:tmpl w:val="A7783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7A3A04"/>
    <w:multiLevelType w:val="hybridMultilevel"/>
    <w:tmpl w:val="21B20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653A61"/>
    <w:multiLevelType w:val="hybridMultilevel"/>
    <w:tmpl w:val="E320C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94781E"/>
    <w:multiLevelType w:val="hybridMultilevel"/>
    <w:tmpl w:val="B628B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AD42FA"/>
    <w:multiLevelType w:val="hybridMultilevel"/>
    <w:tmpl w:val="39B07F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C87B70"/>
    <w:multiLevelType w:val="multilevel"/>
    <w:tmpl w:val="A6323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F887E7B"/>
    <w:multiLevelType w:val="hybridMultilevel"/>
    <w:tmpl w:val="BE962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E127E8"/>
    <w:multiLevelType w:val="hybridMultilevel"/>
    <w:tmpl w:val="3D66E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730810"/>
    <w:multiLevelType w:val="hybridMultilevel"/>
    <w:tmpl w:val="407E72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107E40"/>
    <w:multiLevelType w:val="hybridMultilevel"/>
    <w:tmpl w:val="CCBAB8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10"/>
  </w:num>
  <w:num w:numId="5">
    <w:abstractNumId w:val="9"/>
  </w:num>
  <w:num w:numId="6">
    <w:abstractNumId w:val="3"/>
  </w:num>
  <w:num w:numId="7">
    <w:abstractNumId w:val="0"/>
  </w:num>
  <w:num w:numId="8">
    <w:abstractNumId w:val="2"/>
  </w:num>
  <w:num w:numId="9">
    <w:abstractNumId w:val="6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52E"/>
    <w:rsid w:val="00004325"/>
    <w:rsid w:val="00015362"/>
    <w:rsid w:val="00024946"/>
    <w:rsid w:val="00050B94"/>
    <w:rsid w:val="00052B1B"/>
    <w:rsid w:val="000A026C"/>
    <w:rsid w:val="000B61A6"/>
    <w:rsid w:val="000C3363"/>
    <w:rsid w:val="000F6558"/>
    <w:rsid w:val="0011113C"/>
    <w:rsid w:val="00136545"/>
    <w:rsid w:val="00141CEC"/>
    <w:rsid w:val="00155327"/>
    <w:rsid w:val="00162715"/>
    <w:rsid w:val="0017448C"/>
    <w:rsid w:val="00176D03"/>
    <w:rsid w:val="00186105"/>
    <w:rsid w:val="001B0E5B"/>
    <w:rsid w:val="001B2BA7"/>
    <w:rsid w:val="001C04CA"/>
    <w:rsid w:val="001D2CB9"/>
    <w:rsid w:val="00222E84"/>
    <w:rsid w:val="00247AA3"/>
    <w:rsid w:val="00253C48"/>
    <w:rsid w:val="002A57E6"/>
    <w:rsid w:val="002C32C2"/>
    <w:rsid w:val="002D4070"/>
    <w:rsid w:val="002E5BE7"/>
    <w:rsid w:val="002F34C6"/>
    <w:rsid w:val="002F4533"/>
    <w:rsid w:val="002F4A5D"/>
    <w:rsid w:val="003051E7"/>
    <w:rsid w:val="00361DBF"/>
    <w:rsid w:val="00396BC1"/>
    <w:rsid w:val="003D2053"/>
    <w:rsid w:val="003D3683"/>
    <w:rsid w:val="0040232F"/>
    <w:rsid w:val="004048A6"/>
    <w:rsid w:val="00433B1C"/>
    <w:rsid w:val="00461738"/>
    <w:rsid w:val="004760E4"/>
    <w:rsid w:val="0049401E"/>
    <w:rsid w:val="004A2514"/>
    <w:rsid w:val="004A4572"/>
    <w:rsid w:val="004B28E7"/>
    <w:rsid w:val="004B7F2C"/>
    <w:rsid w:val="00535439"/>
    <w:rsid w:val="00663397"/>
    <w:rsid w:val="00670259"/>
    <w:rsid w:val="00692619"/>
    <w:rsid w:val="006D441D"/>
    <w:rsid w:val="006E4DFE"/>
    <w:rsid w:val="006E6852"/>
    <w:rsid w:val="0070158C"/>
    <w:rsid w:val="00707F21"/>
    <w:rsid w:val="00722C56"/>
    <w:rsid w:val="007360C7"/>
    <w:rsid w:val="007468C5"/>
    <w:rsid w:val="007551E0"/>
    <w:rsid w:val="00760843"/>
    <w:rsid w:val="0076657A"/>
    <w:rsid w:val="007703AB"/>
    <w:rsid w:val="00774C98"/>
    <w:rsid w:val="007B5C98"/>
    <w:rsid w:val="007E073D"/>
    <w:rsid w:val="00820C21"/>
    <w:rsid w:val="008276EC"/>
    <w:rsid w:val="00830977"/>
    <w:rsid w:val="00833318"/>
    <w:rsid w:val="00837237"/>
    <w:rsid w:val="00845920"/>
    <w:rsid w:val="00871CCD"/>
    <w:rsid w:val="00876058"/>
    <w:rsid w:val="008D6977"/>
    <w:rsid w:val="008E5AB2"/>
    <w:rsid w:val="00931F8A"/>
    <w:rsid w:val="00932C00"/>
    <w:rsid w:val="00954487"/>
    <w:rsid w:val="00A1430C"/>
    <w:rsid w:val="00A51623"/>
    <w:rsid w:val="00AB698F"/>
    <w:rsid w:val="00AC548A"/>
    <w:rsid w:val="00B208EA"/>
    <w:rsid w:val="00B66A00"/>
    <w:rsid w:val="00B76D90"/>
    <w:rsid w:val="00B86B0F"/>
    <w:rsid w:val="00B86EB2"/>
    <w:rsid w:val="00B94748"/>
    <w:rsid w:val="00BA51EA"/>
    <w:rsid w:val="00BD1AC3"/>
    <w:rsid w:val="00C41D82"/>
    <w:rsid w:val="00C83A4C"/>
    <w:rsid w:val="00CA7C0B"/>
    <w:rsid w:val="00CC3D0D"/>
    <w:rsid w:val="00D474EE"/>
    <w:rsid w:val="00D96A6A"/>
    <w:rsid w:val="00DC652E"/>
    <w:rsid w:val="00DF6CD2"/>
    <w:rsid w:val="00E439C7"/>
    <w:rsid w:val="00E65808"/>
    <w:rsid w:val="00E80D7B"/>
    <w:rsid w:val="00EA647C"/>
    <w:rsid w:val="00EE790A"/>
    <w:rsid w:val="00F4796A"/>
    <w:rsid w:val="00F5419A"/>
    <w:rsid w:val="00F909C6"/>
    <w:rsid w:val="00FA02B1"/>
    <w:rsid w:val="00FB3C5D"/>
    <w:rsid w:val="00FD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11CE24"/>
  <w15:docId w15:val="{FA11636B-2A6E-415C-8881-85D5395E1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652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5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52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514"/>
  </w:style>
  <w:style w:type="paragraph" w:styleId="Footer">
    <w:name w:val="footer"/>
    <w:basedOn w:val="Normal"/>
    <w:link w:val="Foot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514"/>
  </w:style>
  <w:style w:type="paragraph" w:styleId="BalloonText">
    <w:name w:val="Balloon Text"/>
    <w:basedOn w:val="Normal"/>
    <w:link w:val="BalloonTextChar"/>
    <w:uiPriority w:val="99"/>
    <w:semiHidden/>
    <w:unhideWhenUsed/>
    <w:rsid w:val="006702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5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830977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830977"/>
  </w:style>
  <w:style w:type="character" w:styleId="Emphasis">
    <w:name w:val="Emphasis"/>
    <w:basedOn w:val="DefaultParagraphFont"/>
    <w:uiPriority w:val="20"/>
    <w:qFormat/>
    <w:rsid w:val="00830977"/>
    <w:rPr>
      <w:i/>
      <w:iCs/>
    </w:rPr>
  </w:style>
  <w:style w:type="character" w:styleId="Strong">
    <w:name w:val="Strong"/>
    <w:basedOn w:val="DefaultParagraphFont"/>
    <w:uiPriority w:val="22"/>
    <w:qFormat/>
    <w:rsid w:val="008309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0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5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16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0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0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hlscorporation.com/InvestorRelations/Investor01.ht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creativecommons.org/licenses/by-nc/3.0/deed.en_US" TargetMode="External"/><Relationship Id="rId1" Type="http://schemas.openxmlformats.org/officeDocument/2006/relationships/hyperlink" Target="http://accountingintheheadlin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Jordan Kushner</cp:lastModifiedBy>
  <cp:revision>3</cp:revision>
  <cp:lastPrinted>2015-04-12T01:06:00Z</cp:lastPrinted>
  <dcterms:created xsi:type="dcterms:W3CDTF">2015-11-14T16:53:00Z</dcterms:created>
  <dcterms:modified xsi:type="dcterms:W3CDTF">2015-11-14T16:53:00Z</dcterms:modified>
</cp:coreProperties>
</file>